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F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FFEFE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ИРКУТСКАЯ ОБЛАСТЬ</w:t>
        <w:br/>
        <w:t>КИРЕНСКИЙ РАЙОН</w:t>
        <w:br/>
        <w:t>КРИВОЛУКСКОЕ МУНИЦИПАЛЬНОЕ ОБРАЗОВАНИЕ</w:t>
        <w:br/>
        <w:t>ДУМА КРИВОЛУКСКОГО МУНИЦИПАЛЬНОГО ОБРАЗОВАНИЯ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5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6220460</wp:posOffset>
                </wp:positionH>
                <wp:positionV relativeFrom="paragraph">
                  <wp:posOffset>12700</wp:posOffset>
                </wp:positionV>
                <wp:extent cx="368935" cy="201295"/>
                <wp:wrapSquare wrapText="lef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9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№76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9.80000000000001pt;margin-top:1.pt;width:29.050000000000001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№76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10 декабря 2021 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утверждении перечней главных администраторов источников</w:t>
        <w:br/>
        <w:t>финансирования дефицита районного бюджета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пунктами 3 и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44, 45 Устава Криволукского муниципального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ПОСТАНОВЛЯЕТ: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перечень главных администраторов источников финансирования дефицита бюджета Криволукского сельского поселения (прилагается).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Установить, что настоящее постановление применяется к правоотношениям, возникающим при составлении и исполнении бюджета Криволукского сельского поселения, начиная с бюджета на 2022 год и на плановый период 2023 и 2024 годов.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27" w:val="left"/>
          <w:tab w:pos="3777" w:val="left"/>
          <w:tab w:pos="6282" w:val="left"/>
          <w:tab w:pos="8231" w:val="left"/>
        </w:tabs>
        <w:bidi w:val="0"/>
        <w:spacing w:before="0" w:after="0" w:line="240" w:lineRule="auto"/>
        <w:ind w:left="8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постановление подлежит размещению на официальном сайте Администрации</w:t>
        <w:tab/>
        <w:t>Криволукского</w:t>
        <w:tab/>
        <w:t>сельского</w:t>
        <w:tab/>
        <w:t>поселения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672" w:left="1684" w:right="826" w:bottom="1614" w:header="1244" w:footer="1186" w:gutter="0"/>
          <w:pgNumType w:start="1"/>
          <w:cols w:space="720"/>
          <w:noEndnote/>
          <w:rtlGutter w:val="0"/>
          <w:docGrid w:linePitch="360"/>
        </w:sectPr>
      </w:pPr>
      <w:r>
        <w:fldChar w:fldCharType="begin"/>
      </w:r>
      <w:r>
        <w:rPr/>
        <w:instrText> HYPERLINK "http://kirenskm.irkobl.ru/settlement_area/krivolukskoe-selskoe-poselenie"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http://kirenskm.irkobl.ru/settlement_area/krivolukskoe-selskoe-poselenie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в сети «Интернет».</w:t>
      </w: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72" w:left="0" w:right="0" w:bottom="16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2923" w:h="326" w:wrap="none" w:vAnchor="text" w:hAnchor="page" w:x="1690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Криволукского МО</w:t>
      </w:r>
    </w:p>
    <w:p>
      <w:pPr>
        <w:pStyle w:val="Style2"/>
        <w:keepNext w:val="0"/>
        <w:keepLines w:val="0"/>
        <w:framePr w:w="1622" w:h="326" w:wrap="none" w:vAnchor="text" w:hAnchor="page" w:x="7954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В.И.Хорошева</w:t>
      </w:r>
    </w:p>
    <w:p>
      <w:pPr>
        <w:widowControl w:val="0"/>
        <w:spacing w:line="360" w:lineRule="exact"/>
      </w:pPr>
      <w:r>
        <w:drawing>
          <wp:anchor distT="0" distB="0" distL="2096770" distR="0" simplePos="0" relativeHeight="62914691" behindDoc="1" locked="0" layoutInCell="1" allowOverlap="1">
            <wp:simplePos x="0" y="0"/>
            <wp:positionH relativeFrom="page">
              <wp:posOffset>3169285</wp:posOffset>
            </wp:positionH>
            <wp:positionV relativeFrom="paragraph">
              <wp:posOffset>12700</wp:posOffset>
            </wp:positionV>
            <wp:extent cx="1475105" cy="156083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75105" cy="15608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72" w:left="1684" w:right="826" w:bottom="16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